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06" w:rsidRDefault="00A74006" w:rsidP="00E97E06">
      <w:pPr>
        <w:spacing w:before="100" w:beforeAutospacing="1" w:after="100" w:afterAutospacing="1" w:line="360" w:lineRule="auto"/>
        <w:jc w:val="right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A74006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ПРЕСС-РЕЛИЗ</w:t>
      </w:r>
    </w:p>
    <w:p w:rsidR="00E97E06" w:rsidRPr="00E97E06" w:rsidRDefault="0011393B" w:rsidP="00E97E06">
      <w:pPr>
        <w:spacing w:before="100" w:beforeAutospacing="1" w:after="100" w:afterAutospacing="1" w:line="36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A7400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В</w:t>
      </w:r>
      <w:r w:rsidR="0081490A" w:rsidRPr="00A7400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 xml:space="preserve"> России </w:t>
      </w:r>
      <w:r w:rsidR="004660F1" w:rsidRPr="00A74006">
        <w:rPr>
          <w:rFonts w:ascii="Segoe UI" w:eastAsia="Times New Roman" w:hAnsi="Segoe UI" w:cs="Segoe UI"/>
          <w:b/>
          <w:bCs/>
          <w:sz w:val="32"/>
          <w:szCs w:val="32"/>
          <w:lang w:eastAsia="ru-RU"/>
        </w:rPr>
        <w:t>упрощается порядок проведения комплексных кадастровых работ</w:t>
      </w:r>
    </w:p>
    <w:p w:rsidR="00382D54" w:rsidRPr="00B37119" w:rsidRDefault="00D6053C" w:rsidP="0081490A">
      <w:pPr>
        <w:spacing w:before="100" w:beforeAutospacing="1" w:after="100" w:afterAutospacing="1" w:line="360" w:lineRule="auto"/>
        <w:ind w:firstLine="540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6350</wp:posOffset>
            </wp:positionV>
            <wp:extent cx="276606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421" y="21196"/>
                <wp:lineTo x="21421" y="0"/>
                <wp:lineTo x="0" y="0"/>
              </wp:wrapPolygon>
            </wp:wrapTight>
            <wp:docPr id="4" name="Рисунок 4" descr="C:\Users\User2142\Desktop\Новая папка\Москва\ЦА картинки\Картинки_соцсети\Макеты_к релизам\Ссылка лишние метры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142\Desktop\Новая папка\Москва\ЦА картинки\Картинки_соцсети\Макеты_к релизам\Ссылка лишние метры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Россияне могут узаконить земли, используемые более 15 лет </w:t>
      </w:r>
    </w:p>
    <w:p w:rsidR="0081490A" w:rsidRPr="00B37119" w:rsidRDefault="0081490A" w:rsidP="00AF7819">
      <w:pPr>
        <w:spacing w:before="100" w:beforeAutospacing="1" w:after="100" w:afterAutospacing="1" w:line="360" w:lineRule="auto"/>
        <w:ind w:firstLine="540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16 сентября всту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пают в силу </w:t>
      </w:r>
      <w:hyperlink r:id="rId6" w:history="1">
        <w:r w:rsidR="00382D54" w:rsidRPr="00B37119">
          <w:rPr>
            <w:rStyle w:val="a3"/>
            <w:rFonts w:ascii="Segoe UI" w:eastAsia="Times New Roman" w:hAnsi="Segoe UI" w:cs="Segoe UI"/>
            <w:b/>
            <w:bCs/>
            <w:sz w:val="24"/>
            <w:szCs w:val="24"/>
            <w:lang w:eastAsia="ru-RU"/>
          </w:rPr>
          <w:t>изменения в законы</w:t>
        </w:r>
      </w:hyperlink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«О кадастровой деятельности» и «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 государст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венной регистрации недвижимости». 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Поправки 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упростят процедуру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проведения комплексных кадастровых работ</w:t>
      </w:r>
      <w:r w:rsidR="00AF7819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, </w:t>
      </w:r>
      <w:r w:rsidR="00490C32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заказчиками которых выступают</w:t>
      </w:r>
      <w:r w:rsidR="00AF7819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 муниципальные власти.</w:t>
      </w:r>
      <w:r w:rsidR="00382D54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Федеральный закон (150-ФЗ от 17.06.2019) </w:t>
      </w:r>
      <w:r w:rsidR="002C692A"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 xml:space="preserve">устанавливает порядок уточнения границ земельных участков, фактическая площадь которых не соответствует площади, указанной в Едином государственном реестре недвижимости (ЕГРН). </w:t>
      </w:r>
    </w:p>
    <w:p w:rsidR="00261397" w:rsidRPr="00B37119" w:rsidRDefault="00261397" w:rsidP="00261397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Сбор и анализ данных в ходе компле</w:t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ксных кадастровых работ позволяю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т выявить и устранить случаи пересечения границ и</w:t>
      </w:r>
      <w:r w:rsidR="00417DA7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,</w:t>
      </w:r>
      <w:r w:rsidR="005A0931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 определенных </w:t>
      </w:r>
      <w:r w:rsidR="00417DA7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случаях, </w:t>
      </w:r>
      <w:proofErr w:type="spellStart"/>
      <w:r w:rsidR="00417DA7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самозахвата</w:t>
      </w:r>
      <w:proofErr w:type="spellEnd"/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земель,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а также реестровые ошибки</w:t>
      </w:r>
      <w:r w:rsidR="00382D5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. Последнее – наиболее распространенная причина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по которой садоводы не могут поставить на кадастровый учет личные участки и земли общего пользования в соответствии с законодательством. По мнению специалистов 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Федеральной кадастровой палаты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упрощение процедуры проведения комплексных кадастровых работ в целом благотворно скажется на положении собственников земельных участков. </w:t>
      </w:r>
    </w:p>
    <w:p w:rsidR="00F7186A" w:rsidRPr="00B37119" w:rsidRDefault="00261397" w:rsidP="0081490A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Так, о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дно из положений предоставляет возможность гражданам узаконить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рамках проведения комплексных кадастровых работ</w:t>
      </w:r>
      <w:r w:rsidR="00305151">
        <w:rPr>
          <w:rFonts w:ascii="Segoe UI" w:eastAsia="Times New Roman" w:hAnsi="Segoe UI" w:cs="Segoe UI"/>
          <w:bCs/>
          <w:sz w:val="24"/>
          <w:szCs w:val="24"/>
          <w:lang w:eastAsia="ru-RU"/>
        </w:rPr>
        <w:t>,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фактически используемые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земельны</w:t>
      </w:r>
      <w:r w:rsidR="00874573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е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участки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если их площадь превышает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площадь, указанн</w:t>
      </w:r>
      <w:r w:rsidR="005A0931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ую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 ЕГРН. Важно отметить, что узаконить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фактически 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используемые «лишние» метры можно будет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лишь 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 том случае, если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участок используется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в этих границах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более 15 лет, на него нет посягательств со стороны сос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едей и претензий органов власти. Кроме того,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площадь такого «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увеличения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» должна быть не больше предельного минимального размера участка, установленного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lastRenderedPageBreak/>
        <w:t xml:space="preserve">местной администрацией, а в случае если такой 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минимальный размер 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не установлен – не более</w:t>
      </w:r>
      <w:r w:rsidR="00CA2E34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, чем на</w:t>
      </w:r>
      <w:r w:rsidR="002C692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10% от площади, указанной в ЕГРН</w:t>
      </w:r>
      <w:r w:rsidR="00F7186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761B82" w:rsidRPr="00D62949" w:rsidRDefault="00761B82" w:rsidP="00261397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«С принятием изменений в законе у собственников недвижимости появилась возможность официально оформлять используемые участки, а впоследствии распоряжаться ими. Если при проведении комплексных кадастровых, которые проводятся непосредственно по заказу местных властей, выяснится, что используемая площадь земельного участка больше, чем предусмотрено данными в ЕГРН, то разницу можно будет узаконить. Стоит отметить, что к поправкам нельзя относит</w:t>
      </w:r>
      <w:r w:rsidR="00D62949"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ь</w:t>
      </w:r>
      <w:r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ся</w:t>
      </w:r>
      <w:r w:rsidR="00D62949"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>,</w:t>
      </w:r>
      <w:r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 как к возможности </w:t>
      </w:r>
      <w:r w:rsidR="00D62949" w:rsidRPr="001F0C65">
        <w:rPr>
          <w:rFonts w:ascii="Segoe UI" w:eastAsia="Times New Roman" w:hAnsi="Segoe UI" w:cs="Segoe UI"/>
          <w:bCs/>
          <w:i/>
          <w:sz w:val="24"/>
          <w:szCs w:val="24"/>
          <w:lang w:eastAsia="ru-RU"/>
        </w:rPr>
        <w:t xml:space="preserve">увеличения площади своих земельных участков. Закон предусматривает уточнение существующих участков и поддержку собственников, которые на протяжении многих лет использовали земли без уточненных границ», – </w:t>
      </w:r>
      <w:r w:rsidR="00D62949" w:rsidRPr="001F0C65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отметил директор Кадастровой палаты Краснодарского края Иван Сулим.</w:t>
      </w:r>
    </w:p>
    <w:p w:rsidR="00437602" w:rsidRPr="00B37119" w:rsidRDefault="00437602" w:rsidP="00261397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К</w:t>
      </w:r>
      <w:r w:rsidR="00287DD1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омплексные к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адастровые работы</w:t>
      </w:r>
      <w:r w:rsidR="00CD403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(ККР)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– это </w:t>
      </w:r>
      <w:r w:rsidR="00845CE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кадастровые работы,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земельных участков, 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з</w:t>
      </w:r>
      <w:r w:rsidR="00845CEA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даний, сооружений (за исключением линейных объектов), а также объектов незавершенного строительства.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Такие работы проводятся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за счет бюджета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по заказу органов государственной власти (в Москве, Санкт-Петербурге, Севастополе) или местного самоуправления (в других регионах страны, муниципальных районах, городских округах)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</w:p>
    <w:p w:rsidR="00437602" w:rsidRPr="00B37119" w:rsidRDefault="00437602" w:rsidP="0081490A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Информация о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проведении таких работ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публикуется в открытых источниках, в том числе на сайтах органов </w:t>
      </w:r>
      <w:proofErr w:type="spellStart"/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гос</w:t>
      </w:r>
      <w:proofErr w:type="gramStart"/>
      <w:r w:rsidR="003B6AC0" w:rsidRPr="003B6AC0">
        <w:rPr>
          <w:rFonts w:ascii="Segoe UI" w:eastAsia="Times New Roman" w:hAnsi="Segoe UI" w:cs="Segoe UI"/>
          <w:bCs/>
          <w:sz w:val="24"/>
          <w:szCs w:val="24"/>
          <w:lang w:eastAsia="ru-RU"/>
        </w:rPr>
        <w:t>.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</w:t>
      </w:r>
      <w:proofErr w:type="gramEnd"/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ласти</w:t>
      </w:r>
      <w:proofErr w:type="spellEnd"/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или местного самоуправления, в течение 10 дней с</w:t>
      </w:r>
      <w:r w:rsidR="00287EAD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о дня заключения контракта на выполнение комплексных кадастровых работ.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Кроме того, о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начале проведения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работ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конкретном кадастровом квартале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где 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расположен объект,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правообладателя должен известить непосредственный исполнитель работ – кадастровый инженер – по электронной или обычной почте, 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при наличии этих </w:t>
      </w:r>
      <w:r w:rsidR="00287EAD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сведений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реестре недвижимости.</w:t>
      </w:r>
    </w:p>
    <w:p w:rsidR="00437602" w:rsidRPr="00B37119" w:rsidRDefault="00261397" w:rsidP="0081490A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Как отмечает </w:t>
      </w:r>
      <w:r w:rsidRPr="00B3711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замглавы Кадастровой палаты Марина Семенова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, п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осле внесения 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 ЕГРН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сведений о земельных участках и местоположении зданий, сооружений, объектов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lastRenderedPageBreak/>
        <w:t>незавершенного строительства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полученных в результате проведения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комплексных кадастровых работ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у правообладателей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таких объектов недвижимого имущества </w:t>
      </w:r>
      <w:r w:rsidR="0043760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отпадает необходимость проводить кадастровые работы за свой счет.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Комплексные кадастровые работы проводятся на </w:t>
      </w:r>
      <w:r w:rsidR="006D0593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бюджетные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средства.</w:t>
      </w:r>
    </w:p>
    <w:p w:rsidR="00B52411" w:rsidRPr="00B37119" w:rsidRDefault="00437602" w:rsidP="00AF7819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Помимо этого, </w:t>
      </w:r>
      <w:r w:rsidR="00A410FF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с вступлением в силу 150-ФЗ появляется возможность проведения комплексных кадастровых работ без утвержденного проекта межевания территории, если в соответствии с Градостроительным кодексом Российской Федерации разработка и утверждение такого проекта не требуется.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Согласно 150-ФЗ, заказчики ККР 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вправе использовать технические паспорта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, 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оценочную 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и ин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ую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необходим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ую</w:t>
      </w:r>
      <w:r w:rsidR="005A22B8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в работе документации</w:t>
      </w:r>
      <w:r w:rsidR="007D71C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</w:t>
      </w:r>
      <w:r w:rsidR="006F1EB2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>Эта мера позволяет исключить до</w:t>
      </w:r>
      <w:r w:rsidR="00AF7819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полнительные затраты и сэкономить местный бюджет. </w:t>
      </w:r>
    </w:p>
    <w:p w:rsidR="00382D54" w:rsidRPr="00B37119" w:rsidRDefault="00382D54" w:rsidP="00382D54">
      <w:pPr>
        <w:spacing w:after="200" w:line="360" w:lineRule="auto"/>
        <w:ind w:firstLine="567"/>
        <w:jc w:val="both"/>
        <w:rPr>
          <w:rFonts w:ascii="Segoe UI" w:eastAsia="Times New Roman" w:hAnsi="Segoe UI" w:cs="Segoe UI"/>
          <w:bCs/>
          <w:sz w:val="24"/>
          <w:szCs w:val="24"/>
          <w:lang w:eastAsia="ru-RU"/>
        </w:rPr>
      </w:pP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Напомним, </w:t>
      </w:r>
      <w:hyperlink r:id="rId7" w:history="1">
        <w:r w:rsidRPr="00B37119">
          <w:rPr>
            <w:rStyle w:val="a3"/>
            <w:rFonts w:ascii="Segoe UI" w:eastAsia="Times New Roman" w:hAnsi="Segoe UI" w:cs="Segoe UI"/>
            <w:bCs/>
            <w:sz w:val="24"/>
            <w:szCs w:val="24"/>
            <w:lang w:eastAsia="ru-RU"/>
          </w:rPr>
          <w:t>Федеральный закон №150-ФЗ</w:t>
        </w:r>
      </w:hyperlink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«О внесении изменений в Федеральный закон «О кадастровой деятельности» и Федеральный закон «О государственной регистрации недвижимости» подписал Президент России Владимир Путин 17 июня 2019 года. Закон вступает в силу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16 сентября,</w:t>
      </w:r>
      <w:r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 спустя 90 дней после дня его официального опубликования</w:t>
      </w:r>
      <w:r w:rsidR="00193C4E" w:rsidRPr="00B37119">
        <w:rPr>
          <w:rFonts w:ascii="Segoe UI" w:eastAsia="Times New Roman" w:hAnsi="Segoe UI" w:cs="Segoe UI"/>
          <w:bCs/>
          <w:sz w:val="24"/>
          <w:szCs w:val="24"/>
          <w:lang w:eastAsia="ru-RU"/>
        </w:rPr>
        <w:t xml:space="preserve">. </w:t>
      </w:r>
    </w:p>
    <w:p w:rsidR="00F92413" w:rsidRDefault="00F92413" w:rsidP="00F92413">
      <w:pPr>
        <w:pStyle w:val="a4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______________________________________________________________________________________________________</w:t>
      </w:r>
    </w:p>
    <w:p w:rsidR="00F92413" w:rsidRDefault="00F92413" w:rsidP="00F92413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Кадастровая палата по Краснодарскому краю</w:t>
      </w:r>
    </w:p>
    <w:p w:rsidR="00F92413" w:rsidRDefault="00722EAE" w:rsidP="00F92413">
      <w:pPr>
        <w:pStyle w:val="a4"/>
        <w:spacing w:before="0" w:beforeAutospacing="0" w:after="0" w:afterAutospacing="0"/>
        <w:contextualSpacing/>
        <w:jc w:val="both"/>
        <w:textAlignment w:val="baseline"/>
        <w:rPr>
          <w:rFonts w:ascii="Segoe UI" w:hAnsi="Segoe UI" w:cs="Segoe UI"/>
          <w:color w:val="000000"/>
        </w:rPr>
      </w:pPr>
      <w:hyperlink r:id="rId8" w:history="1">
        <w:r w:rsidR="00F92413">
          <w:rPr>
            <w:rStyle w:val="a3"/>
            <w:rFonts w:ascii="Segoe UI" w:hAnsi="Segoe UI" w:cs="Segoe UI"/>
            <w:color w:val="auto"/>
          </w:rPr>
          <w:t>press23@23.kadastr.ru</w:t>
        </w:r>
      </w:hyperlink>
    </w:p>
    <w:p w:rsidR="00382D54" w:rsidRPr="007D71C2" w:rsidRDefault="00382D54" w:rsidP="007D71C2">
      <w:pPr>
        <w:spacing w:after="20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382D54" w:rsidRPr="007D71C2" w:rsidSect="00A740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6AC"/>
    <w:rsid w:val="00062566"/>
    <w:rsid w:val="000C719C"/>
    <w:rsid w:val="000D015B"/>
    <w:rsid w:val="001118FB"/>
    <w:rsid w:val="0011393B"/>
    <w:rsid w:val="00117065"/>
    <w:rsid w:val="00193C4E"/>
    <w:rsid w:val="001F0C65"/>
    <w:rsid w:val="0020024C"/>
    <w:rsid w:val="00261397"/>
    <w:rsid w:val="00287DD1"/>
    <w:rsid w:val="00287EAD"/>
    <w:rsid w:val="0029500D"/>
    <w:rsid w:val="002C692A"/>
    <w:rsid w:val="002D0397"/>
    <w:rsid w:val="00305151"/>
    <w:rsid w:val="00372B8C"/>
    <w:rsid w:val="003745ED"/>
    <w:rsid w:val="00382D54"/>
    <w:rsid w:val="003B0DC6"/>
    <w:rsid w:val="003B6AC0"/>
    <w:rsid w:val="00417DA7"/>
    <w:rsid w:val="00432B8F"/>
    <w:rsid w:val="00437602"/>
    <w:rsid w:val="004660F1"/>
    <w:rsid w:val="00490C32"/>
    <w:rsid w:val="004E0B7D"/>
    <w:rsid w:val="00545189"/>
    <w:rsid w:val="005A0931"/>
    <w:rsid w:val="005A22B8"/>
    <w:rsid w:val="006939DB"/>
    <w:rsid w:val="006A5876"/>
    <w:rsid w:val="006D0593"/>
    <w:rsid w:val="006F1EB2"/>
    <w:rsid w:val="00722EAE"/>
    <w:rsid w:val="00737703"/>
    <w:rsid w:val="00761B82"/>
    <w:rsid w:val="007D3C6D"/>
    <w:rsid w:val="007D71C2"/>
    <w:rsid w:val="007E2C67"/>
    <w:rsid w:val="0081490A"/>
    <w:rsid w:val="00845CEA"/>
    <w:rsid w:val="00855030"/>
    <w:rsid w:val="00874573"/>
    <w:rsid w:val="009015FD"/>
    <w:rsid w:val="0096665E"/>
    <w:rsid w:val="00976333"/>
    <w:rsid w:val="009C36AC"/>
    <w:rsid w:val="009D4023"/>
    <w:rsid w:val="009F6362"/>
    <w:rsid w:val="00A410FF"/>
    <w:rsid w:val="00A74006"/>
    <w:rsid w:val="00AC7F62"/>
    <w:rsid w:val="00AD04B1"/>
    <w:rsid w:val="00AF3C9A"/>
    <w:rsid w:val="00AF7819"/>
    <w:rsid w:val="00B37119"/>
    <w:rsid w:val="00B52411"/>
    <w:rsid w:val="00CA2E34"/>
    <w:rsid w:val="00CD4039"/>
    <w:rsid w:val="00CD5BCE"/>
    <w:rsid w:val="00D460C1"/>
    <w:rsid w:val="00D6053C"/>
    <w:rsid w:val="00D62949"/>
    <w:rsid w:val="00E47B33"/>
    <w:rsid w:val="00E97E06"/>
    <w:rsid w:val="00ED30D1"/>
    <w:rsid w:val="00F278BC"/>
    <w:rsid w:val="00F7186A"/>
    <w:rsid w:val="00F92413"/>
    <w:rsid w:val="00FA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AE"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D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18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4B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ds-ui-components-credits-colored">
    <w:name w:val="teads-ui-components-credits-colored"/>
    <w:basedOn w:val="a0"/>
    <w:rsid w:val="00AD04B1"/>
  </w:style>
  <w:style w:type="paragraph" w:styleId="a5">
    <w:name w:val="Balloon Text"/>
    <w:basedOn w:val="a"/>
    <w:link w:val="a6"/>
    <w:uiPriority w:val="99"/>
    <w:semiHidden/>
    <w:unhideWhenUsed/>
    <w:rsid w:val="00200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24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C692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C692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C692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C69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C692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118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111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2D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98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846505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0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630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2796">
          <w:marLeft w:val="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0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13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4304">
          <w:marLeft w:val="300"/>
          <w:marRight w:val="10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16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0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6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62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8912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21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63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8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0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6894/ad890e68b83c920baeae9bb9fdc9b94feb1af0a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6894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BCD8-D6B2-414B-8510-47951EAE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Игошина Екатерина Викторовна</dc:creator>
  <cp:keywords/>
  <dc:description/>
  <cp:lastModifiedBy>Raion</cp:lastModifiedBy>
  <cp:revision>16</cp:revision>
  <cp:lastPrinted>2019-09-12T10:51:00Z</cp:lastPrinted>
  <dcterms:created xsi:type="dcterms:W3CDTF">2019-09-12T10:39:00Z</dcterms:created>
  <dcterms:modified xsi:type="dcterms:W3CDTF">2019-09-19T18:34:00Z</dcterms:modified>
</cp:coreProperties>
</file>